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32CD" w:rsidRDefault="009A32CD"/>
    <w:p w:rsidR="00FF27BF" w:rsidRDefault="00FF27BF"/>
    <w:p w:rsidR="004D09CD" w:rsidRPr="004D09CD" w:rsidRDefault="004B7EBB">
      <w:pPr>
        <w:rPr>
          <w:b/>
          <w:bCs/>
          <w:sz w:val="36"/>
          <w:szCs w:val="36"/>
        </w:rPr>
      </w:pPr>
      <w:r w:rsidRPr="008D095A">
        <w:rPr>
          <w:b/>
          <w:bCs/>
          <w:noProof/>
          <w:sz w:val="36"/>
          <w:szCs w:val="36"/>
          <w:lang w:eastAsia="it-IT"/>
        </w:rPr>
        <w:drawing>
          <wp:anchor distT="0" distB="0" distL="114300" distR="114300" simplePos="0" relativeHeight="251658240" behindDoc="0" locked="0" layoutInCell="1" allowOverlap="1" wp14:anchorId="2F2BD24F" wp14:editId="3F2FE8C8">
            <wp:simplePos x="0" y="0"/>
            <wp:positionH relativeFrom="margin">
              <wp:posOffset>266065</wp:posOffset>
            </wp:positionH>
            <wp:positionV relativeFrom="margin">
              <wp:posOffset>864235</wp:posOffset>
            </wp:positionV>
            <wp:extent cx="1023620" cy="993775"/>
            <wp:effectExtent l="0" t="0" r="5080" b="0"/>
            <wp:wrapSquare wrapText="bothSides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62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09CD">
        <w:rPr>
          <w:b/>
          <w:bCs/>
        </w:rPr>
        <w:t xml:space="preserve">                                                                    </w:t>
      </w:r>
    </w:p>
    <w:p w:rsidR="004D09CD" w:rsidRDefault="004D09CD" w:rsidP="008D095A">
      <w:pPr>
        <w:tabs>
          <w:tab w:val="left" w:pos="517"/>
          <w:tab w:val="left" w:pos="3130"/>
          <w:tab w:val="center" w:pos="7143"/>
        </w:tabs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ISTITUTO TECNICO ECONOMICO</w:t>
      </w:r>
    </w:p>
    <w:p w:rsidR="008D095A" w:rsidRPr="004D09CD" w:rsidRDefault="008D095A" w:rsidP="008D095A">
      <w:pPr>
        <w:tabs>
          <w:tab w:val="left" w:pos="517"/>
          <w:tab w:val="left" w:pos="3130"/>
          <w:tab w:val="center" w:pos="7143"/>
        </w:tabs>
        <w:rPr>
          <w:rFonts w:ascii="Bodoni MT" w:hAnsi="Bodoni MT"/>
          <w:b/>
          <w:bCs/>
          <w:sz w:val="24"/>
          <w:szCs w:val="24"/>
        </w:rPr>
      </w:pPr>
    </w:p>
    <w:p w:rsidR="008D095A" w:rsidRDefault="008D095A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  <w:r w:rsidRPr="004D09CD">
        <w:rPr>
          <w:rFonts w:ascii="Bodoni MT" w:hAnsi="Bodoni MT"/>
          <w:b/>
          <w:bCs/>
          <w:sz w:val="24"/>
          <w:szCs w:val="24"/>
        </w:rPr>
        <w:t>AMMINISTRAZIONE FINANZA E MARKETING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</w:rPr>
      </w:pPr>
      <w:r w:rsidRPr="004D09CD">
        <w:rPr>
          <w:rFonts w:ascii="Bodoni MT" w:hAnsi="Bodoni MT"/>
          <w:sz w:val="24"/>
          <w:szCs w:val="24"/>
        </w:rPr>
        <w:t>Via Leonardo da Vinci - 88046 Lamezia Terme (CZ)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>Tel. 096821119 Fax 0968441786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 xml:space="preserve">email: cztd04000t@istruzione.it pec: </w:t>
      </w:r>
      <w:hyperlink r:id="rId7" w:history="1">
        <w:r w:rsidRPr="004D09CD">
          <w:rPr>
            <w:rStyle w:val="Collegamentoipertestuale"/>
            <w:rFonts w:ascii="Bodoni MT" w:hAnsi="Bodoni MT"/>
            <w:sz w:val="24"/>
            <w:szCs w:val="24"/>
            <w:lang w:val="en-US"/>
          </w:rPr>
          <w:t>cztd04000t@pec.istruzione.it</w:t>
        </w:r>
      </w:hyperlink>
    </w:p>
    <w:p w:rsidR="00FF27BF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 xml:space="preserve">C.M.: CZTD04000T C.F.: 82006450793 Sito Web: </w:t>
      </w:r>
      <w:hyperlink r:id="rId8" w:history="1">
        <w:r w:rsidR="00364F32" w:rsidRPr="0097228E">
          <w:rPr>
            <w:rStyle w:val="Collegamentoipertestuale"/>
            <w:rFonts w:ascii="Bodoni MT" w:hAnsi="Bodoni MT"/>
            <w:sz w:val="24"/>
            <w:szCs w:val="24"/>
            <w:lang w:val="en-US"/>
          </w:rPr>
          <w:t>www.itedefazio.edu.it</w:t>
        </w:r>
      </w:hyperlink>
    </w:p>
    <w:p w:rsidR="00364F32" w:rsidRPr="004D09CD" w:rsidRDefault="00364F32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>
        <w:rPr>
          <w:rFonts w:ascii="Bodoni MT" w:hAnsi="Bodoni MT"/>
          <w:sz w:val="24"/>
          <w:szCs w:val="24"/>
          <w:lang w:val="en-US"/>
        </w:rPr>
        <w:t>CLASSE 4^ AFM SIA RIM ECONOMIA</w:t>
      </w:r>
    </w:p>
    <w:tbl>
      <w:tblPr>
        <w:tblStyle w:val="Grigliatabella"/>
        <w:tblW w:w="31563" w:type="dxa"/>
        <w:tblLook w:val="04A0" w:firstRow="1" w:lastRow="0" w:firstColumn="1" w:lastColumn="0" w:noHBand="0" w:noVBand="1"/>
      </w:tblPr>
      <w:tblGrid>
        <w:gridCol w:w="3124"/>
        <w:gridCol w:w="1220"/>
        <w:gridCol w:w="1589"/>
        <w:gridCol w:w="1575"/>
        <w:gridCol w:w="1998"/>
        <w:gridCol w:w="2493"/>
        <w:gridCol w:w="2403"/>
        <w:gridCol w:w="2853"/>
        <w:gridCol w:w="2853"/>
        <w:gridCol w:w="2853"/>
        <w:gridCol w:w="2866"/>
        <w:gridCol w:w="2868"/>
        <w:gridCol w:w="2868"/>
      </w:tblGrid>
      <w:tr w:rsidR="00FF27BF" w:rsidTr="006F6130">
        <w:trPr>
          <w:gridAfter w:val="6"/>
          <w:wAfter w:w="17161" w:type="dxa"/>
        </w:trPr>
        <w:tc>
          <w:tcPr>
            <w:tcW w:w="3124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chiave europea</w:t>
            </w:r>
          </w:p>
        </w:tc>
        <w:tc>
          <w:tcPr>
            <w:tcW w:w="1220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Anno di corso</w:t>
            </w:r>
          </w:p>
        </w:tc>
        <w:tc>
          <w:tcPr>
            <w:tcW w:w="1589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disciplinare</w:t>
            </w:r>
          </w:p>
        </w:tc>
        <w:tc>
          <w:tcPr>
            <w:tcW w:w="1575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Conoscenze</w:t>
            </w:r>
          </w:p>
        </w:tc>
        <w:tc>
          <w:tcPr>
            <w:tcW w:w="1998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Abilità</w:t>
            </w:r>
          </w:p>
        </w:tc>
        <w:tc>
          <w:tcPr>
            <w:tcW w:w="2493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Attività laboratoriali/esperenziali</w:t>
            </w:r>
          </w:p>
        </w:tc>
        <w:tc>
          <w:tcPr>
            <w:tcW w:w="2403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Atteggiamenti</w:t>
            </w:r>
          </w:p>
        </w:tc>
      </w:tr>
      <w:tr w:rsidR="00FF27BF" w:rsidTr="006F6130">
        <w:trPr>
          <w:gridAfter w:val="6"/>
          <w:wAfter w:w="17161" w:type="dxa"/>
        </w:trPr>
        <w:tc>
          <w:tcPr>
            <w:tcW w:w="3124" w:type="dxa"/>
            <w:shd w:val="clear" w:color="auto" w:fill="FFC000"/>
          </w:tcPr>
          <w:p w:rsidR="00FF27BF" w:rsidRDefault="00FF27BF" w:rsidP="00CD5939">
            <w:pPr>
              <w:jc w:val="both"/>
            </w:pPr>
          </w:p>
        </w:tc>
        <w:tc>
          <w:tcPr>
            <w:tcW w:w="1220" w:type="dxa"/>
            <w:shd w:val="clear" w:color="auto" w:fill="FFC000"/>
          </w:tcPr>
          <w:p w:rsidR="00FF27BF" w:rsidRDefault="00FF27BF" w:rsidP="00CD5939"/>
        </w:tc>
        <w:tc>
          <w:tcPr>
            <w:tcW w:w="1589" w:type="dxa"/>
            <w:shd w:val="clear" w:color="auto" w:fill="FFC000"/>
          </w:tcPr>
          <w:p w:rsidR="00FF27BF" w:rsidRDefault="00FF27BF" w:rsidP="00CD5939"/>
        </w:tc>
        <w:tc>
          <w:tcPr>
            <w:tcW w:w="1575" w:type="dxa"/>
            <w:shd w:val="clear" w:color="auto" w:fill="FFC000"/>
          </w:tcPr>
          <w:p w:rsidR="00FF27BF" w:rsidRDefault="00FF27BF" w:rsidP="00CD5939"/>
        </w:tc>
        <w:tc>
          <w:tcPr>
            <w:tcW w:w="1998" w:type="dxa"/>
            <w:shd w:val="clear" w:color="auto" w:fill="FFC000"/>
          </w:tcPr>
          <w:p w:rsidR="00FF27BF" w:rsidRDefault="00FF27BF" w:rsidP="00CD5939"/>
        </w:tc>
        <w:tc>
          <w:tcPr>
            <w:tcW w:w="2493" w:type="dxa"/>
            <w:shd w:val="clear" w:color="auto" w:fill="FFC000"/>
          </w:tcPr>
          <w:p w:rsidR="00FF27BF" w:rsidRDefault="00FF27BF" w:rsidP="00CD5939"/>
        </w:tc>
        <w:tc>
          <w:tcPr>
            <w:tcW w:w="2403" w:type="dxa"/>
            <w:shd w:val="clear" w:color="auto" w:fill="FFD966" w:themeFill="accent4" w:themeFillTint="99"/>
          </w:tcPr>
          <w:p w:rsidR="00FF27BF" w:rsidRDefault="00FF27BF" w:rsidP="00CD5939"/>
        </w:tc>
      </w:tr>
      <w:tr w:rsidR="004D7138" w:rsidTr="006F6130">
        <w:trPr>
          <w:gridAfter w:val="6"/>
          <w:wAfter w:w="17161" w:type="dxa"/>
        </w:trPr>
        <w:tc>
          <w:tcPr>
            <w:tcW w:w="3124" w:type="dxa"/>
            <w:shd w:val="clear" w:color="auto" w:fill="FFC000"/>
          </w:tcPr>
          <w:p w:rsidR="004D7138" w:rsidRPr="00924956" w:rsidRDefault="00B12D60" w:rsidP="00B12D60">
            <w:pPr>
              <w:rPr>
                <w:b/>
              </w:rPr>
            </w:pPr>
            <w:r>
              <w:rPr>
                <w:b/>
              </w:rPr>
              <w:t xml:space="preserve">Competenza </w:t>
            </w:r>
            <w:r w:rsidR="004D7138" w:rsidRPr="00924956">
              <w:rPr>
                <w:b/>
              </w:rPr>
              <w:t>alfabetica funzionale</w:t>
            </w:r>
          </w:p>
          <w:p w:rsidR="004D7138" w:rsidRPr="00924956" w:rsidRDefault="004D7138" w:rsidP="00B12D60">
            <w:pPr>
              <w:rPr>
                <w:b/>
              </w:rPr>
            </w:pPr>
          </w:p>
        </w:tc>
        <w:tc>
          <w:tcPr>
            <w:tcW w:w="1220" w:type="dxa"/>
            <w:shd w:val="clear" w:color="auto" w:fill="FFC000"/>
          </w:tcPr>
          <w:p w:rsidR="004D7138" w:rsidRDefault="004D7138" w:rsidP="004D7138">
            <w:r>
              <w:t>4^anno</w:t>
            </w:r>
          </w:p>
        </w:tc>
        <w:tc>
          <w:tcPr>
            <w:tcW w:w="1589" w:type="dxa"/>
            <w:shd w:val="clear" w:color="auto" w:fill="FFC000"/>
          </w:tcPr>
          <w:p w:rsidR="004D7138" w:rsidRPr="004D2B8E" w:rsidRDefault="004D7138" w:rsidP="004D7138">
            <w:r w:rsidRPr="004D2B8E">
              <w:t xml:space="preserve">Produrre varie tipologie testuali in relazione ai differenti scopi comunicativi </w:t>
            </w:r>
          </w:p>
        </w:tc>
        <w:tc>
          <w:tcPr>
            <w:tcW w:w="1575" w:type="dxa"/>
            <w:shd w:val="clear" w:color="auto" w:fill="FFC000"/>
          </w:tcPr>
          <w:p w:rsidR="004D7138" w:rsidRDefault="004D7138" w:rsidP="004D7138">
            <w:r>
              <w:t>Il mercato della moneta.</w:t>
            </w:r>
          </w:p>
          <w:p w:rsidR="004D7138" w:rsidRDefault="004D7138" w:rsidP="004D7138">
            <w:r>
              <w:t>La politica monetaria e l’inflazione.</w:t>
            </w:r>
          </w:p>
          <w:p w:rsidR="004D7138" w:rsidRDefault="004D7138" w:rsidP="004D7138">
            <w:r>
              <w:t>Il sistema bancario.</w:t>
            </w:r>
          </w:p>
          <w:p w:rsidR="004D7138" w:rsidRDefault="004D7138" w:rsidP="004D7138">
            <w:r>
              <w:t>Il mercato finanziario.</w:t>
            </w:r>
          </w:p>
          <w:p w:rsidR="004D7138" w:rsidRDefault="004D7138" w:rsidP="004D7138">
            <w:r>
              <w:lastRenderedPageBreak/>
              <w:t xml:space="preserve">Le fluttuazioni cicliche. </w:t>
            </w:r>
          </w:p>
          <w:p w:rsidR="004D7138" w:rsidRDefault="004D7138" w:rsidP="004D7138">
            <w:r>
              <w:t>Il commercio internazionale.</w:t>
            </w:r>
          </w:p>
        </w:tc>
        <w:tc>
          <w:tcPr>
            <w:tcW w:w="1998" w:type="dxa"/>
            <w:shd w:val="clear" w:color="auto" w:fill="FFC000"/>
          </w:tcPr>
          <w:p w:rsidR="004D7138" w:rsidRDefault="004D7138" w:rsidP="00B12D60">
            <w:r>
              <w:lastRenderedPageBreak/>
              <w:t>C</w:t>
            </w:r>
            <w:r w:rsidRPr="00B34378">
              <w:t xml:space="preserve">omunicare in forma orale e scritta </w:t>
            </w:r>
            <w:r w:rsidR="00B12D60">
              <w:t>utilizzando un linguaggio economico</w:t>
            </w:r>
            <w:r w:rsidRPr="00B34378">
              <w:t xml:space="preserve"> </w:t>
            </w:r>
            <w:r>
              <w:t>Capacità</w:t>
            </w:r>
            <w:r w:rsidRPr="00B34378">
              <w:t xml:space="preserve"> di formulare ed esprimere argomentazioni </w:t>
            </w:r>
            <w:r>
              <w:lastRenderedPageBreak/>
              <w:t>appropriate al contesto.</w:t>
            </w:r>
          </w:p>
        </w:tc>
        <w:tc>
          <w:tcPr>
            <w:tcW w:w="2493" w:type="dxa"/>
            <w:shd w:val="clear" w:color="auto" w:fill="FFC000"/>
          </w:tcPr>
          <w:p w:rsidR="004D7138" w:rsidRPr="004D2B8E" w:rsidRDefault="004D7138" w:rsidP="004D7138">
            <w:r>
              <w:lastRenderedPageBreak/>
              <w:t>UDA La mia Impresa: la gestione operativa: dall’impresa individuale alla società</w:t>
            </w:r>
          </w:p>
        </w:tc>
        <w:tc>
          <w:tcPr>
            <w:tcW w:w="2403" w:type="dxa"/>
            <w:shd w:val="clear" w:color="auto" w:fill="FFD966" w:themeFill="accent4" w:themeFillTint="99"/>
          </w:tcPr>
          <w:p w:rsidR="004D7138" w:rsidRDefault="004D7138" w:rsidP="004D7138">
            <w:r>
              <w:t xml:space="preserve">Disponibilità al dialogo critico e costruttivo, </w:t>
            </w:r>
          </w:p>
          <w:p w:rsidR="004D7138" w:rsidRPr="004D2B8E" w:rsidRDefault="004D7138" w:rsidP="004D7138">
            <w:r>
              <w:t>Interazione con gli altri. Necessità di capire e usare la lingua in modo positivo e socialmente responsabile</w:t>
            </w:r>
            <w:r w:rsidRPr="004D2B8E">
              <w:t xml:space="preserve"> </w:t>
            </w:r>
          </w:p>
        </w:tc>
      </w:tr>
      <w:tr w:rsidR="004D7138" w:rsidTr="006F6130">
        <w:trPr>
          <w:gridAfter w:val="6"/>
          <w:wAfter w:w="17161" w:type="dxa"/>
        </w:trPr>
        <w:tc>
          <w:tcPr>
            <w:tcW w:w="3124" w:type="dxa"/>
            <w:shd w:val="clear" w:color="auto" w:fill="FFC000" w:themeFill="accent4"/>
          </w:tcPr>
          <w:p w:rsidR="004D7138" w:rsidRPr="00924956" w:rsidRDefault="004D7138" w:rsidP="004D7138">
            <w:pPr>
              <w:jc w:val="both"/>
              <w:rPr>
                <w:b/>
              </w:rPr>
            </w:pPr>
            <w:r w:rsidRPr="00924956">
              <w:rPr>
                <w:b/>
              </w:rPr>
              <w:lastRenderedPageBreak/>
              <w:t>Competenza matematica e competenza in scienze, tecnologie ed ingegneria</w:t>
            </w:r>
          </w:p>
          <w:p w:rsidR="004D7138" w:rsidRPr="00924956" w:rsidRDefault="004D7138" w:rsidP="004D7138">
            <w:pPr>
              <w:jc w:val="both"/>
              <w:rPr>
                <w:b/>
              </w:rPr>
            </w:pPr>
          </w:p>
        </w:tc>
        <w:tc>
          <w:tcPr>
            <w:tcW w:w="1220" w:type="dxa"/>
            <w:shd w:val="clear" w:color="auto" w:fill="FFC000"/>
          </w:tcPr>
          <w:p w:rsidR="004D7138" w:rsidRDefault="004D7138" w:rsidP="004D7138"/>
        </w:tc>
        <w:tc>
          <w:tcPr>
            <w:tcW w:w="1589" w:type="dxa"/>
            <w:shd w:val="clear" w:color="auto" w:fill="FFC000"/>
          </w:tcPr>
          <w:p w:rsidR="004D7138" w:rsidRDefault="004D7138" w:rsidP="004D7138">
            <w:r>
              <w:t>C</w:t>
            </w:r>
            <w:r w:rsidRPr="00B34378">
              <w:t>apacità di usare modelli matematici di pensiero e di presentazione (formule, modelli, costrutti, grafici, diagrammi) e la disponibilità a farlo</w:t>
            </w:r>
            <w:r w:rsidRPr="00B34378">
              <w:rPr>
                <w:rFonts w:ascii="Times New Roman" w:eastAsia="Times New Roman" w:hAnsi="Times New Roman" w:cs="Times New Roman"/>
                <w:color w:val="444444"/>
                <w:sz w:val="27"/>
                <w:szCs w:val="27"/>
                <w:lang w:eastAsia="it-IT"/>
              </w:rPr>
              <w:t>.</w:t>
            </w:r>
          </w:p>
        </w:tc>
        <w:tc>
          <w:tcPr>
            <w:tcW w:w="1575" w:type="dxa"/>
            <w:shd w:val="clear" w:color="auto" w:fill="FFC000"/>
          </w:tcPr>
          <w:p w:rsidR="004D7138" w:rsidRDefault="004D7138" w:rsidP="004D7138"/>
        </w:tc>
        <w:tc>
          <w:tcPr>
            <w:tcW w:w="1998" w:type="dxa"/>
            <w:shd w:val="clear" w:color="auto" w:fill="FFC000"/>
          </w:tcPr>
          <w:p w:rsidR="004D7138" w:rsidRDefault="004D7138" w:rsidP="004D7138">
            <w:r>
              <w:t>C</w:t>
            </w:r>
            <w:r w:rsidRPr="00B34378">
              <w:t xml:space="preserve">apacità di spiegare il mondo </w:t>
            </w:r>
            <w:r w:rsidR="006F6130">
              <w:t xml:space="preserve">economico </w:t>
            </w:r>
            <w:r w:rsidRPr="00B34378">
              <w:t>che ci circonda usando l’insieme delle conoscenze e delle metodologi</w:t>
            </w:r>
            <w:r w:rsidR="006F6130">
              <w:t xml:space="preserve">e, comprese l’osservazione e la </w:t>
            </w:r>
            <w:r w:rsidRPr="00B34378">
              <w:t>sperimentazione</w:t>
            </w:r>
            <w:r>
              <w:t>.</w:t>
            </w:r>
            <w:r w:rsidRPr="00B34378">
              <w:t xml:space="preserve"> </w:t>
            </w:r>
            <w:r>
              <w:t xml:space="preserve">Capacità di </w:t>
            </w:r>
            <w:r w:rsidRPr="00B34378">
              <w:t>trarre conclusioni b</w:t>
            </w:r>
            <w:r>
              <w:t>asate su fatti empirici.</w:t>
            </w:r>
          </w:p>
        </w:tc>
        <w:tc>
          <w:tcPr>
            <w:tcW w:w="2493" w:type="dxa"/>
            <w:shd w:val="clear" w:color="auto" w:fill="FFC000"/>
          </w:tcPr>
          <w:p w:rsidR="004D7138" w:rsidRDefault="006F6130" w:rsidP="004D7138">
            <w:r>
              <w:t>Progettazione dei lavori dell’UDA.</w:t>
            </w:r>
          </w:p>
        </w:tc>
        <w:tc>
          <w:tcPr>
            <w:tcW w:w="2403" w:type="dxa"/>
            <w:shd w:val="clear" w:color="auto" w:fill="FFD966" w:themeFill="accent4" w:themeFillTint="99"/>
          </w:tcPr>
          <w:p w:rsidR="004D7138" w:rsidRDefault="004D7138" w:rsidP="006F6130">
            <w:r>
              <w:t>S</w:t>
            </w:r>
            <w:r w:rsidRPr="00B34378">
              <w:t>aper applicare i principi e i processi matematici di base nel contesto quotidiano nella sfera domestica e lavorativa</w:t>
            </w:r>
            <w:r w:rsidRPr="00B34378">
              <w:rPr>
                <w:rFonts w:ascii="Times New Roman" w:eastAsia="Times New Roman" w:hAnsi="Times New Roman" w:cs="Times New Roman"/>
                <w:color w:val="444444"/>
                <w:sz w:val="27"/>
                <w:szCs w:val="27"/>
                <w:lang w:eastAsia="it-IT"/>
              </w:rPr>
              <w:t>.</w:t>
            </w:r>
          </w:p>
        </w:tc>
      </w:tr>
      <w:tr w:rsidR="004D7138" w:rsidRPr="00CE1237" w:rsidTr="006F6130">
        <w:trPr>
          <w:gridAfter w:val="6"/>
          <w:wAfter w:w="17161" w:type="dxa"/>
        </w:trPr>
        <w:tc>
          <w:tcPr>
            <w:tcW w:w="3124" w:type="dxa"/>
            <w:shd w:val="clear" w:color="auto" w:fill="FFC000" w:themeFill="accent4"/>
          </w:tcPr>
          <w:p w:rsidR="004D7138" w:rsidRPr="00924956" w:rsidRDefault="004D7138" w:rsidP="004D7138">
            <w:pPr>
              <w:tabs>
                <w:tab w:val="left" w:pos="11489"/>
              </w:tabs>
              <w:rPr>
                <w:b/>
              </w:rPr>
            </w:pPr>
            <w:r w:rsidRPr="00924956">
              <w:rPr>
                <w:b/>
              </w:rPr>
              <w:t>Competenza digitale</w:t>
            </w:r>
          </w:p>
        </w:tc>
        <w:tc>
          <w:tcPr>
            <w:tcW w:w="1220" w:type="dxa"/>
            <w:shd w:val="clear" w:color="auto" w:fill="FFC000" w:themeFill="accent4"/>
          </w:tcPr>
          <w:p w:rsidR="004D7138" w:rsidRDefault="004D7138" w:rsidP="004D7138">
            <w:pPr>
              <w:tabs>
                <w:tab w:val="left" w:pos="11489"/>
              </w:tabs>
            </w:pPr>
          </w:p>
        </w:tc>
        <w:tc>
          <w:tcPr>
            <w:tcW w:w="1589" w:type="dxa"/>
            <w:shd w:val="clear" w:color="auto" w:fill="FFC000" w:themeFill="accent4"/>
          </w:tcPr>
          <w:p w:rsidR="004D7138" w:rsidRDefault="004D7138" w:rsidP="004D7138">
            <w:pPr>
              <w:tabs>
                <w:tab w:val="left" w:pos="11489"/>
              </w:tabs>
            </w:pPr>
          </w:p>
        </w:tc>
        <w:tc>
          <w:tcPr>
            <w:tcW w:w="1575" w:type="dxa"/>
            <w:shd w:val="clear" w:color="auto" w:fill="FFC000" w:themeFill="accent4"/>
          </w:tcPr>
          <w:p w:rsidR="004D7138" w:rsidRDefault="004D7138" w:rsidP="004D7138">
            <w:pPr>
              <w:tabs>
                <w:tab w:val="left" w:pos="11489"/>
              </w:tabs>
            </w:pPr>
          </w:p>
        </w:tc>
        <w:tc>
          <w:tcPr>
            <w:tcW w:w="1998" w:type="dxa"/>
            <w:shd w:val="clear" w:color="auto" w:fill="FFC000" w:themeFill="accent4"/>
          </w:tcPr>
          <w:p w:rsidR="004D7138" w:rsidRDefault="004D7138" w:rsidP="004D7138"/>
        </w:tc>
        <w:tc>
          <w:tcPr>
            <w:tcW w:w="2493" w:type="dxa"/>
            <w:shd w:val="clear" w:color="auto" w:fill="FFC000" w:themeFill="accent4"/>
          </w:tcPr>
          <w:p w:rsidR="004D7138" w:rsidRDefault="006F6130" w:rsidP="004D7138">
            <w:pPr>
              <w:tabs>
                <w:tab w:val="left" w:pos="11489"/>
              </w:tabs>
            </w:pPr>
            <w:r>
              <w:t xml:space="preserve">Utilizzare le competenze digitali </w:t>
            </w:r>
            <w:bookmarkStart w:id="0" w:name="_GoBack"/>
            <w:bookmarkEnd w:id="0"/>
            <w:r>
              <w:t>apprese ed applicarle ai contenuti disciplinari.</w:t>
            </w:r>
          </w:p>
        </w:tc>
        <w:tc>
          <w:tcPr>
            <w:tcW w:w="2403" w:type="dxa"/>
            <w:shd w:val="clear" w:color="auto" w:fill="FFD966" w:themeFill="accent4" w:themeFillTint="99"/>
          </w:tcPr>
          <w:p w:rsidR="004D7138" w:rsidRDefault="004D7138" w:rsidP="004D7138">
            <w:pPr>
              <w:tabs>
                <w:tab w:val="left" w:pos="11489"/>
              </w:tabs>
            </w:pPr>
            <w:r>
              <w:t xml:space="preserve">L’alunno </w:t>
            </w:r>
            <w:r w:rsidRPr="00AB7926">
              <w:t>comprende in che modo le tecnologie digitali possono essere di aiuto alla</w:t>
            </w:r>
            <w:r>
              <w:t xml:space="preserve"> realizzazione di una impresa simulata.</w:t>
            </w:r>
          </w:p>
        </w:tc>
      </w:tr>
      <w:tr w:rsidR="004D7138" w:rsidRPr="00CE1237" w:rsidTr="006F6130">
        <w:trPr>
          <w:gridAfter w:val="6"/>
          <w:wAfter w:w="17161" w:type="dxa"/>
        </w:trPr>
        <w:tc>
          <w:tcPr>
            <w:tcW w:w="3124" w:type="dxa"/>
            <w:shd w:val="clear" w:color="auto" w:fill="FFC000" w:themeFill="accent4"/>
          </w:tcPr>
          <w:p w:rsidR="004D7138" w:rsidRPr="00C30D8A" w:rsidRDefault="004D7138" w:rsidP="004D7138">
            <w:pPr>
              <w:spacing w:after="160" w:line="259" w:lineRule="auto"/>
              <w:rPr>
                <w:b/>
              </w:rPr>
            </w:pPr>
            <w:r w:rsidRPr="00C30D8A">
              <w:rPr>
                <w:b/>
              </w:rPr>
              <w:t>Competenza personale, sociale e capacità di imparare a imparare</w:t>
            </w:r>
          </w:p>
        </w:tc>
        <w:tc>
          <w:tcPr>
            <w:tcW w:w="1220" w:type="dxa"/>
            <w:shd w:val="clear" w:color="auto" w:fill="FFC000" w:themeFill="accent4"/>
          </w:tcPr>
          <w:p w:rsidR="004D7138" w:rsidRPr="00CE1237" w:rsidRDefault="004D7138" w:rsidP="004D7138">
            <w:pPr>
              <w:spacing w:after="160" w:line="259" w:lineRule="auto"/>
            </w:pPr>
          </w:p>
        </w:tc>
        <w:tc>
          <w:tcPr>
            <w:tcW w:w="1589" w:type="dxa"/>
            <w:shd w:val="clear" w:color="auto" w:fill="FFC000" w:themeFill="accent4"/>
          </w:tcPr>
          <w:p w:rsidR="004D7138" w:rsidRPr="00CE1237" w:rsidRDefault="004D7138" w:rsidP="004D7138">
            <w:pPr>
              <w:spacing w:after="160" w:line="259" w:lineRule="auto"/>
            </w:pPr>
          </w:p>
        </w:tc>
        <w:tc>
          <w:tcPr>
            <w:tcW w:w="1575" w:type="dxa"/>
            <w:shd w:val="clear" w:color="auto" w:fill="FFC000" w:themeFill="accent4"/>
          </w:tcPr>
          <w:p w:rsidR="004D7138" w:rsidRPr="00CE1237" w:rsidRDefault="004D7138" w:rsidP="004D7138">
            <w:pPr>
              <w:spacing w:after="160" w:line="259" w:lineRule="auto"/>
            </w:pPr>
          </w:p>
        </w:tc>
        <w:tc>
          <w:tcPr>
            <w:tcW w:w="1998" w:type="dxa"/>
            <w:shd w:val="clear" w:color="auto" w:fill="FFC000" w:themeFill="accent4"/>
          </w:tcPr>
          <w:p w:rsidR="004D7138" w:rsidRDefault="004D7138" w:rsidP="006F6130">
            <w:r>
              <w:t xml:space="preserve">Capacità di individuare </w:t>
            </w:r>
            <w:r w:rsidRPr="00C30D8A">
              <w:t xml:space="preserve">i diversi modi per sviluppare le competenze e per cercare le occasioni formazione e carriera, o per individuare le forme di orientamento e </w:t>
            </w:r>
            <w:r w:rsidRPr="00C30D8A">
              <w:lastRenderedPageBreak/>
              <w:t>sostegno disponibili</w:t>
            </w:r>
            <w:r>
              <w:t>.</w:t>
            </w:r>
          </w:p>
        </w:tc>
        <w:tc>
          <w:tcPr>
            <w:tcW w:w="2493" w:type="dxa"/>
            <w:shd w:val="clear" w:color="auto" w:fill="FFC000" w:themeFill="accent4"/>
          </w:tcPr>
          <w:p w:rsidR="004D7138" w:rsidRPr="00CE1237" w:rsidRDefault="004D7138" w:rsidP="004D7138">
            <w:pPr>
              <w:spacing w:after="160" w:line="259" w:lineRule="auto"/>
            </w:pPr>
          </w:p>
        </w:tc>
        <w:tc>
          <w:tcPr>
            <w:tcW w:w="2403" w:type="dxa"/>
            <w:shd w:val="clear" w:color="auto" w:fill="FFD966" w:themeFill="accent4" w:themeFillTint="99"/>
          </w:tcPr>
          <w:p w:rsidR="004D7138" w:rsidRDefault="004D7138" w:rsidP="004D7138">
            <w:pPr>
              <w:shd w:val="clear" w:color="auto" w:fill="FFD966" w:themeFill="accent4" w:themeFillTint="99"/>
            </w:pPr>
            <w:r>
              <w:t>A</w:t>
            </w:r>
            <w:r w:rsidRPr="00530FC0">
              <w:t>tteggiamento improntato ad affrontare i problemi per risolverli</w:t>
            </w:r>
            <w:r>
              <w:t>:</w:t>
            </w:r>
            <w:r w:rsidRPr="00530FC0">
              <w:t xml:space="preserve"> utile sia per il processo di apprendimento sia per la capacità di gestire gli ostacoli e i cambiamenti</w:t>
            </w:r>
            <w:r>
              <w:t>.</w:t>
            </w:r>
          </w:p>
        </w:tc>
      </w:tr>
      <w:tr w:rsidR="004D7138" w:rsidRPr="00CE1237" w:rsidTr="006F6130">
        <w:trPr>
          <w:gridAfter w:val="6"/>
          <w:wAfter w:w="17161" w:type="dxa"/>
        </w:trPr>
        <w:tc>
          <w:tcPr>
            <w:tcW w:w="3124" w:type="dxa"/>
            <w:shd w:val="clear" w:color="auto" w:fill="FFC000" w:themeFill="accent4"/>
          </w:tcPr>
          <w:p w:rsidR="004D7138" w:rsidRPr="00530FC0" w:rsidRDefault="004D7138" w:rsidP="004D7138">
            <w:pPr>
              <w:tabs>
                <w:tab w:val="left" w:pos="11489"/>
              </w:tabs>
              <w:rPr>
                <w:b/>
              </w:rPr>
            </w:pPr>
            <w:r w:rsidRPr="00530FC0">
              <w:rPr>
                <w:b/>
              </w:rPr>
              <w:lastRenderedPageBreak/>
              <w:t>Competenza in materia di cittadinanza</w:t>
            </w:r>
          </w:p>
        </w:tc>
        <w:tc>
          <w:tcPr>
            <w:tcW w:w="1220" w:type="dxa"/>
            <w:shd w:val="clear" w:color="auto" w:fill="FFC000" w:themeFill="accent4"/>
          </w:tcPr>
          <w:p w:rsidR="004D7138" w:rsidRDefault="004D7138" w:rsidP="004D7138">
            <w:pPr>
              <w:tabs>
                <w:tab w:val="left" w:pos="11489"/>
              </w:tabs>
            </w:pPr>
          </w:p>
        </w:tc>
        <w:tc>
          <w:tcPr>
            <w:tcW w:w="1589" w:type="dxa"/>
            <w:shd w:val="clear" w:color="auto" w:fill="FFC000" w:themeFill="accent4"/>
          </w:tcPr>
          <w:p w:rsidR="004D7138" w:rsidRDefault="004D7138" w:rsidP="006F6130">
            <w:pPr>
              <w:tabs>
                <w:tab w:val="left" w:pos="11489"/>
              </w:tabs>
            </w:pPr>
            <w:r>
              <w:t>Capacità di agire da cittadini responsabili e di partecipare pienamente alla vita civica e sociale Comprensione delle strutture e d</w:t>
            </w:r>
            <w:r w:rsidR="006F6130">
              <w:t>ei concetti sociali, economici.</w:t>
            </w:r>
          </w:p>
        </w:tc>
        <w:tc>
          <w:tcPr>
            <w:tcW w:w="1575" w:type="dxa"/>
            <w:shd w:val="clear" w:color="auto" w:fill="FFC000" w:themeFill="accent4"/>
          </w:tcPr>
          <w:p w:rsidR="004D7138" w:rsidRDefault="004D7138" w:rsidP="004D7138">
            <w:pPr>
              <w:tabs>
                <w:tab w:val="left" w:pos="11489"/>
              </w:tabs>
            </w:pPr>
          </w:p>
        </w:tc>
        <w:tc>
          <w:tcPr>
            <w:tcW w:w="1998" w:type="dxa"/>
            <w:shd w:val="clear" w:color="auto" w:fill="FFC000" w:themeFill="accent4"/>
          </w:tcPr>
          <w:p w:rsidR="004D7138" w:rsidRDefault="004D7138" w:rsidP="004D7138"/>
        </w:tc>
        <w:tc>
          <w:tcPr>
            <w:tcW w:w="2493" w:type="dxa"/>
            <w:shd w:val="clear" w:color="auto" w:fill="FFC000" w:themeFill="accent4"/>
          </w:tcPr>
          <w:p w:rsidR="004D7138" w:rsidRDefault="004D7138" w:rsidP="004D7138">
            <w:pPr>
              <w:tabs>
                <w:tab w:val="left" w:pos="11489"/>
              </w:tabs>
            </w:pPr>
          </w:p>
        </w:tc>
        <w:tc>
          <w:tcPr>
            <w:tcW w:w="2403" w:type="dxa"/>
            <w:shd w:val="clear" w:color="auto" w:fill="FFD966" w:themeFill="accent4" w:themeFillTint="99"/>
          </w:tcPr>
          <w:p w:rsidR="004D7138" w:rsidRDefault="004D7138" w:rsidP="004D7138">
            <w:pPr>
              <w:tabs>
                <w:tab w:val="left" w:pos="11489"/>
              </w:tabs>
            </w:pPr>
            <w:r>
              <w:t>Atteggiamento responsabile e costruttivo.</w:t>
            </w:r>
          </w:p>
          <w:p w:rsidR="004D7138" w:rsidRPr="00DB10ED" w:rsidRDefault="004D7138" w:rsidP="006F6130">
            <w:pPr>
              <w:tabs>
                <w:tab w:val="left" w:pos="11489"/>
              </w:tabs>
            </w:pPr>
            <w:r>
              <w:t xml:space="preserve">Disponibilità a partecipare a un processo decisionale. Promozione di una cultura di pace e non violenza, nonché disponibilità a rispettare la privacy degli altri </w:t>
            </w:r>
          </w:p>
        </w:tc>
      </w:tr>
      <w:tr w:rsidR="004D7138" w:rsidRPr="00CE1237" w:rsidTr="006F6130">
        <w:trPr>
          <w:gridAfter w:val="6"/>
          <w:wAfter w:w="17161" w:type="dxa"/>
        </w:trPr>
        <w:tc>
          <w:tcPr>
            <w:tcW w:w="3124" w:type="dxa"/>
            <w:shd w:val="clear" w:color="auto" w:fill="FFC000" w:themeFill="accent4"/>
          </w:tcPr>
          <w:p w:rsidR="004D7138" w:rsidRPr="00530FC0" w:rsidRDefault="004D7138" w:rsidP="004D7138">
            <w:pPr>
              <w:jc w:val="both"/>
              <w:rPr>
                <w:b/>
              </w:rPr>
            </w:pPr>
            <w:r w:rsidRPr="00530FC0">
              <w:rPr>
                <w:b/>
              </w:rPr>
              <w:t>Competenza imprenditoriale</w:t>
            </w:r>
          </w:p>
        </w:tc>
        <w:tc>
          <w:tcPr>
            <w:tcW w:w="1220" w:type="dxa"/>
            <w:shd w:val="clear" w:color="auto" w:fill="FFC000" w:themeFill="accent4"/>
          </w:tcPr>
          <w:p w:rsidR="004D7138" w:rsidRDefault="004D7138" w:rsidP="004D7138"/>
        </w:tc>
        <w:tc>
          <w:tcPr>
            <w:tcW w:w="1589" w:type="dxa"/>
            <w:shd w:val="clear" w:color="auto" w:fill="FFC000" w:themeFill="accent4"/>
          </w:tcPr>
          <w:p w:rsidR="004D7138" w:rsidRDefault="004D7138" w:rsidP="004D7138">
            <w:r>
              <w:t>Capacità di</w:t>
            </w:r>
            <w:r w:rsidRPr="00924956">
              <w:t xml:space="preserve"> pensiero critico e </w:t>
            </w:r>
            <w:r>
              <w:t xml:space="preserve">di risoluzione di problemi. </w:t>
            </w:r>
          </w:p>
          <w:p w:rsidR="004D7138" w:rsidRPr="00924956" w:rsidRDefault="004D7138" w:rsidP="004D7138">
            <w:r>
              <w:t>C</w:t>
            </w:r>
            <w:r w:rsidRPr="00924956">
              <w:t xml:space="preserve">apacità di lavorare in modalità collaborativa al fine di programmare e gestire progetti che hanno un valore culturale, sociale o </w:t>
            </w:r>
            <w:r w:rsidR="006F6130">
              <w:t>economico.</w:t>
            </w:r>
          </w:p>
          <w:p w:rsidR="004D7138" w:rsidRPr="004D2B8E" w:rsidRDefault="004D7138" w:rsidP="004D7138"/>
        </w:tc>
        <w:tc>
          <w:tcPr>
            <w:tcW w:w="1575" w:type="dxa"/>
            <w:shd w:val="clear" w:color="auto" w:fill="FFC000" w:themeFill="accent4"/>
          </w:tcPr>
          <w:p w:rsidR="004D7138" w:rsidRDefault="004D7138" w:rsidP="004D7138"/>
        </w:tc>
        <w:tc>
          <w:tcPr>
            <w:tcW w:w="1998" w:type="dxa"/>
            <w:shd w:val="clear" w:color="auto" w:fill="FFC000" w:themeFill="accent4"/>
          </w:tcPr>
          <w:p w:rsidR="004D7138" w:rsidRPr="00924956" w:rsidRDefault="004D7138" w:rsidP="004D7138">
            <w:r>
              <w:t>C</w:t>
            </w:r>
            <w:r w:rsidRPr="00924956">
              <w:t>omprendere l’economia, nonché le opportunità e le sfide sociali ed economiche cui vanno incontro i datori di lavoro, le organizzazioni</w:t>
            </w:r>
            <w:r w:rsidR="006F6130">
              <w:t>.</w:t>
            </w:r>
            <w:r w:rsidRPr="00924956">
              <w:t xml:space="preserve"> </w:t>
            </w:r>
            <w:r>
              <w:t>C</w:t>
            </w:r>
            <w:r w:rsidRPr="00924956">
              <w:t>onoscere i principi etici e le sfide dello sviluppo sostenibile ed essere consapevoli delle proprie forze e debolezze.</w:t>
            </w:r>
          </w:p>
          <w:p w:rsidR="004D7138" w:rsidRDefault="004D7138" w:rsidP="004D7138"/>
        </w:tc>
        <w:tc>
          <w:tcPr>
            <w:tcW w:w="2493" w:type="dxa"/>
            <w:shd w:val="clear" w:color="auto" w:fill="FFC000" w:themeFill="accent4"/>
          </w:tcPr>
          <w:p w:rsidR="004D7138" w:rsidRPr="004D2B8E" w:rsidRDefault="004D7138" w:rsidP="004D7138">
            <w:pPr>
              <w:jc w:val="center"/>
            </w:pPr>
          </w:p>
        </w:tc>
        <w:tc>
          <w:tcPr>
            <w:tcW w:w="2403" w:type="dxa"/>
            <w:shd w:val="clear" w:color="auto" w:fill="FFD966" w:themeFill="accent4" w:themeFillTint="99"/>
          </w:tcPr>
          <w:p w:rsidR="004D7138" w:rsidRDefault="006F6130" w:rsidP="004D7138">
            <w:r>
              <w:t>Essere consapevoli e responsabili</w:t>
            </w:r>
            <w:r w:rsidR="004D7138">
              <w:t xml:space="preserve"> applicando approcci etici in ogni momento.</w:t>
            </w:r>
          </w:p>
          <w:p w:rsidR="004D7138" w:rsidRDefault="004D7138" w:rsidP="004D7138">
            <w:r>
              <w:t>Lavorare in modalità collaborativa in gruppo.</w:t>
            </w:r>
          </w:p>
          <w:p w:rsidR="004D7138" w:rsidRPr="004D2B8E" w:rsidRDefault="004D7138" w:rsidP="004D7138">
            <w:pPr>
              <w:pStyle w:val="Paragrafoelenco"/>
            </w:pPr>
          </w:p>
        </w:tc>
      </w:tr>
      <w:tr w:rsidR="004D7138" w:rsidTr="006F6130">
        <w:tc>
          <w:tcPr>
            <w:tcW w:w="14402" w:type="dxa"/>
            <w:gridSpan w:val="7"/>
            <w:shd w:val="clear" w:color="auto" w:fill="8EAADB" w:themeFill="accent5" w:themeFillTint="99"/>
          </w:tcPr>
          <w:p w:rsidR="0022518C" w:rsidRPr="0022518C" w:rsidRDefault="0022518C" w:rsidP="0022518C">
            <w:pPr>
              <w:rPr>
                <w:b/>
              </w:rPr>
            </w:pPr>
            <w:r w:rsidRPr="0022518C">
              <w:rPr>
                <w:b/>
              </w:rPr>
              <w:lastRenderedPageBreak/>
              <w:t xml:space="preserve">Al termine della classe quarta  l’alunno deve saper contestualizzare i contenuti di apprendimento attraverso la simulazione e lo studio di casi reali; deve saper  analizzare la realtà e i fatti concreti della vita quotidiana ed elaborare generalizzazioni che aiutino a spiegare i comportamenti individuali e collettivi in chiave economica; deve saper presentare con  linguaggio specifico appropriato gli argomenti e i risultati del lavoro individuale e di gruppo; deve saper riconoscere ed interpretare: il funzionamento del sistema economico nel suo complesso, il comportamento degli aggregati economici  al variare di determinate condizioni, i molteplici problemi quali l’inflazione, gli strumenti di politica economica. </w:t>
            </w:r>
          </w:p>
          <w:p w:rsidR="004D7138" w:rsidRPr="00C30D8A" w:rsidRDefault="004D7138" w:rsidP="004D7138">
            <w:pPr>
              <w:spacing w:after="160" w:line="259" w:lineRule="auto"/>
              <w:rPr>
                <w:b/>
              </w:rPr>
            </w:pPr>
          </w:p>
        </w:tc>
        <w:tc>
          <w:tcPr>
            <w:tcW w:w="2853" w:type="dxa"/>
          </w:tcPr>
          <w:p w:rsidR="004D7138" w:rsidRPr="00CE1237" w:rsidRDefault="004D7138" w:rsidP="004D7138">
            <w:pPr>
              <w:spacing w:after="160" w:line="259" w:lineRule="auto"/>
            </w:pPr>
          </w:p>
        </w:tc>
        <w:tc>
          <w:tcPr>
            <w:tcW w:w="2853" w:type="dxa"/>
          </w:tcPr>
          <w:p w:rsidR="004D7138" w:rsidRPr="00CE1237" w:rsidRDefault="004D7138" w:rsidP="004D7138">
            <w:pPr>
              <w:spacing w:after="160" w:line="259" w:lineRule="auto"/>
            </w:pPr>
          </w:p>
        </w:tc>
        <w:tc>
          <w:tcPr>
            <w:tcW w:w="2853" w:type="dxa"/>
          </w:tcPr>
          <w:p w:rsidR="004D7138" w:rsidRPr="00CE1237" w:rsidRDefault="004D7138" w:rsidP="004D7138">
            <w:pPr>
              <w:spacing w:after="160" w:line="259" w:lineRule="auto"/>
            </w:pPr>
          </w:p>
        </w:tc>
        <w:tc>
          <w:tcPr>
            <w:tcW w:w="2866" w:type="dxa"/>
          </w:tcPr>
          <w:p w:rsidR="004D7138" w:rsidRDefault="004D7138" w:rsidP="004D7138">
            <w:r>
              <w:t xml:space="preserve">Capacità di individuare </w:t>
            </w:r>
            <w:r w:rsidRPr="00C30D8A">
              <w:t>i diversi modi per sviluppare le competenze e per cercare le occasioni di istruzione, formazione e carriera, o per individuare le forme di orientamento e sostegno disponibili</w:t>
            </w:r>
            <w:r>
              <w:t>.</w:t>
            </w:r>
          </w:p>
        </w:tc>
        <w:tc>
          <w:tcPr>
            <w:tcW w:w="2868" w:type="dxa"/>
          </w:tcPr>
          <w:p w:rsidR="004D7138" w:rsidRPr="00CE1237" w:rsidRDefault="004D7138" w:rsidP="004D7138">
            <w:pPr>
              <w:spacing w:after="160" w:line="259" w:lineRule="auto"/>
            </w:pPr>
            <w:r>
              <w:t>UDA: “La mia impresa: la gestione operativa</w:t>
            </w:r>
            <w:r w:rsidRPr="00CE1237">
              <w:t>”</w:t>
            </w:r>
            <w:r>
              <w:t xml:space="preserve"> L</w:t>
            </w:r>
            <w:r w:rsidRPr="00DB10ED">
              <w:t>avorare sia in modalità collaborativa sia in maniera autonoma, organizzare il proprio apprendimento, perseverare, condividere, cercare sostegno quando opportuno</w:t>
            </w:r>
            <w:r>
              <w:t>.</w:t>
            </w:r>
          </w:p>
        </w:tc>
        <w:tc>
          <w:tcPr>
            <w:tcW w:w="2868" w:type="dxa"/>
          </w:tcPr>
          <w:p w:rsidR="004D7138" w:rsidRDefault="004D7138" w:rsidP="004D7138">
            <w:pPr>
              <w:shd w:val="clear" w:color="auto" w:fill="FFD966" w:themeFill="accent4" w:themeFillTint="99"/>
            </w:pPr>
            <w:r>
              <w:t>A</w:t>
            </w:r>
            <w:r w:rsidRPr="00530FC0">
              <w:t>tteggiamento improntato ad affrontare i problemi per risolverli</w:t>
            </w:r>
            <w:r>
              <w:t>:</w:t>
            </w:r>
            <w:r w:rsidRPr="00530FC0">
              <w:t xml:space="preserve"> utile sia per il processo di apprendimento sia per la capacità di gestire gli ostacoli e i cambiamenti</w:t>
            </w:r>
            <w:r>
              <w:t>.</w:t>
            </w:r>
          </w:p>
        </w:tc>
      </w:tr>
    </w:tbl>
    <w:p w:rsidR="00FF27BF" w:rsidRPr="00CE1237" w:rsidRDefault="00FF27BF" w:rsidP="00FF27BF"/>
    <w:p w:rsidR="00FF27BF" w:rsidRDefault="00FF27BF"/>
    <w:sectPr w:rsidR="00FF27BF" w:rsidSect="004D2B8E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7A58" w:rsidRDefault="002A7A58" w:rsidP="00CE1237">
      <w:pPr>
        <w:spacing w:after="0" w:line="240" w:lineRule="auto"/>
      </w:pPr>
      <w:r>
        <w:separator/>
      </w:r>
    </w:p>
  </w:endnote>
  <w:endnote w:type="continuationSeparator" w:id="0">
    <w:p w:rsidR="002A7A58" w:rsidRDefault="002A7A58" w:rsidP="00CE1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doni MT">
    <w:altName w:val="Bodoni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7A58" w:rsidRDefault="002A7A58" w:rsidP="00CE1237">
      <w:pPr>
        <w:spacing w:after="0" w:line="240" w:lineRule="auto"/>
      </w:pPr>
      <w:r>
        <w:separator/>
      </w:r>
    </w:p>
  </w:footnote>
  <w:footnote w:type="continuationSeparator" w:id="0">
    <w:p w:rsidR="002A7A58" w:rsidRDefault="002A7A58" w:rsidP="00CE12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B8E"/>
    <w:rsid w:val="00004F17"/>
    <w:rsid w:val="000342C3"/>
    <w:rsid w:val="000414B2"/>
    <w:rsid w:val="00193976"/>
    <w:rsid w:val="0022518C"/>
    <w:rsid w:val="002A7A58"/>
    <w:rsid w:val="002C4580"/>
    <w:rsid w:val="00364F32"/>
    <w:rsid w:val="003912E7"/>
    <w:rsid w:val="00402C65"/>
    <w:rsid w:val="00452BEC"/>
    <w:rsid w:val="004B7EBB"/>
    <w:rsid w:val="004D09CD"/>
    <w:rsid w:val="004D2B8E"/>
    <w:rsid w:val="004D7138"/>
    <w:rsid w:val="00506C77"/>
    <w:rsid w:val="00656FDC"/>
    <w:rsid w:val="006F6130"/>
    <w:rsid w:val="00791CBA"/>
    <w:rsid w:val="007F07DC"/>
    <w:rsid w:val="0089202C"/>
    <w:rsid w:val="008D095A"/>
    <w:rsid w:val="009447E2"/>
    <w:rsid w:val="009A32CD"/>
    <w:rsid w:val="009C1384"/>
    <w:rsid w:val="00AA26A6"/>
    <w:rsid w:val="00AB1363"/>
    <w:rsid w:val="00B12D60"/>
    <w:rsid w:val="00BA3F4F"/>
    <w:rsid w:val="00C45AB5"/>
    <w:rsid w:val="00CE1237"/>
    <w:rsid w:val="00DB10ED"/>
    <w:rsid w:val="00E021A3"/>
    <w:rsid w:val="00E460F0"/>
    <w:rsid w:val="00FD5AF2"/>
    <w:rsid w:val="00FF2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06B1C4-7681-41D5-A334-36A85FCF3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02C6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D2B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237"/>
  </w:style>
  <w:style w:type="paragraph" w:styleId="Pidipagina">
    <w:name w:val="footer"/>
    <w:basedOn w:val="Normale"/>
    <w:link w:val="Pidipagina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237"/>
  </w:style>
  <w:style w:type="character" w:styleId="Collegamentoipertestuale">
    <w:name w:val="Hyperlink"/>
    <w:basedOn w:val="Carpredefinitoparagrafo"/>
    <w:uiPriority w:val="99"/>
    <w:unhideWhenUsed/>
    <w:rsid w:val="004D09CD"/>
    <w:rPr>
      <w:color w:val="0563C1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4D71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tedefazio.edu.it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cztd04000t@pec.istruzione.i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727</Words>
  <Characters>4145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Benilde</cp:lastModifiedBy>
  <cp:revision>3</cp:revision>
  <dcterms:created xsi:type="dcterms:W3CDTF">2018-12-04T16:04:00Z</dcterms:created>
  <dcterms:modified xsi:type="dcterms:W3CDTF">2018-12-04T17:10:00Z</dcterms:modified>
</cp:coreProperties>
</file>